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3" w:rsidRDefault="00C53503" w:rsidP="00C53503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C53503" w:rsidRDefault="00C53503" w:rsidP="00C53503">
      <w:pPr>
        <w:spacing w:line="62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成都市金堂县基本情况介绍</w:t>
      </w:r>
    </w:p>
    <w:p w:rsidR="00C53503" w:rsidRDefault="00C53503" w:rsidP="00C53503">
      <w:pPr>
        <w:spacing w:line="620" w:lineRule="exact"/>
        <w:jc w:val="center"/>
        <w:rPr>
          <w:rFonts w:eastAsia="方正小标宋简体" w:hint="eastAsia"/>
          <w:sz w:val="44"/>
          <w:szCs w:val="44"/>
        </w:rPr>
      </w:pPr>
    </w:p>
    <w:p w:rsidR="00C53503" w:rsidRDefault="00C53503" w:rsidP="00C5350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金堂，地处天府之国腹心地带，位于成都东北部，全县面积1156平方公里、人口近百万，辖20个乡镇、1个街道办和2个省级开发区。</w:t>
      </w:r>
    </w:p>
    <w:p w:rsidR="00C53503" w:rsidRDefault="00C53503" w:rsidP="00C5350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金堂交通便利，区位优势明显；历史悠久，文化底蕴深厚；山水多姿，生态资源丰富；景点独特，旅游品牌众多。县城素有“千里沱江第一城”之称，北河、中河、毗河穿城而过汇成沱江，县城水域面积达5平方公里，是成都近郊一颗璀璨的明珠。灵动的河流和激情的土地孕育了金堂绮丽的风光，龙泉山城市森林公园、县城水域航线、五凤古镇等旅游景点众多，是中国西部独特的水上城市，享有“天府花园水城”的美誉。金堂先后荣获中国人居环境范例奖、国家园林县城、国家级生态示范县、中国书法之乡、中国龙舟之乡、国家新型工业化产业示范基地、国家农产品质量安全县、国家级出口食品农产品质量安全示范区、全国十佳生态文明城市、全国十佳生态休闲旅游城市、首批国民休闲旅游胜地等殊荣，入选全国投资潜力十强县、全国综合竞争力百强县。</w:t>
      </w:r>
    </w:p>
    <w:p w:rsidR="00C53503" w:rsidRDefault="00C53503" w:rsidP="00C5350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当前，金堂正抢抓西部大开发、“东进”大建设、大港区大开放等重大机遇，加快构建“淮州为核、三区联动”城市发展新格局，奋力建设成都东北部区域中心城市。淮州新</w:t>
      </w:r>
      <w:r>
        <w:rPr>
          <w:rFonts w:ascii="仿宋_GB2312" w:eastAsia="仿宋_GB2312" w:hint="eastAsia"/>
          <w:sz w:val="32"/>
          <w:szCs w:val="32"/>
        </w:rPr>
        <w:lastRenderedPageBreak/>
        <w:t>城是成都重塑城市空间地理和经济地理、实施“东进”战略的核心承载地，正按照“精筑城、广聚人、强功能、兴产业”要求，奋力建设成都东北部区域经济中心、商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业中心、生活中心，打造成都的耀眼名片、走向世界的“未来之城”。</w:t>
      </w:r>
    </w:p>
    <w:p w:rsidR="00BE12DF" w:rsidRPr="00C53503" w:rsidRDefault="00BE12DF"/>
    <w:sectPr w:rsidR="00BE12DF" w:rsidRPr="00C5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DF" w:rsidRDefault="00BE12DF" w:rsidP="00C53503">
      <w:r>
        <w:separator/>
      </w:r>
    </w:p>
  </w:endnote>
  <w:endnote w:type="continuationSeparator" w:id="1">
    <w:p w:rsidR="00BE12DF" w:rsidRDefault="00BE12DF" w:rsidP="00C5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DF" w:rsidRDefault="00BE12DF" w:rsidP="00C53503">
      <w:r>
        <w:separator/>
      </w:r>
    </w:p>
  </w:footnote>
  <w:footnote w:type="continuationSeparator" w:id="1">
    <w:p w:rsidR="00BE12DF" w:rsidRDefault="00BE12DF" w:rsidP="00C53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503"/>
    <w:rsid w:val="00BE12DF"/>
    <w:rsid w:val="00C5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微软中国公司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文化局</cp:lastModifiedBy>
  <cp:revision>2</cp:revision>
  <dcterms:created xsi:type="dcterms:W3CDTF">2019-10-12T07:22:00Z</dcterms:created>
  <dcterms:modified xsi:type="dcterms:W3CDTF">2019-10-12T07:22:00Z</dcterms:modified>
</cp:coreProperties>
</file>